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D986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ascii="NSPCC-Bold" w:hAnsi="NSPCC-Bold" w:cs="NSPCC-Bold"/>
          <w:b/>
          <w:bCs/>
          <w:color w:val="FFFFFF"/>
          <w:sz w:val="16"/>
          <w:szCs w:val="16"/>
        </w:rPr>
      </w:pPr>
      <w:r>
        <w:rPr>
          <w:rFonts w:ascii="NSPCC-Bold" w:hAnsi="NSPCC-Bold" w:cs="NSPCC-Bold"/>
          <w:b/>
          <w:bCs/>
          <w:color w:val="FFFFFF"/>
          <w:sz w:val="16"/>
          <w:szCs w:val="16"/>
        </w:rPr>
        <w:t>Example online safety policy statement</w:t>
      </w:r>
    </w:p>
    <w:p w14:paraId="4274CC23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ascii="NSPCC-Bold" w:hAnsi="NSPCC-Bold" w:cs="NSPCC-Bold"/>
          <w:b/>
          <w:bCs/>
          <w:color w:val="FFFFFF"/>
          <w:sz w:val="16"/>
          <w:szCs w:val="16"/>
        </w:rPr>
      </w:pPr>
      <w:r>
        <w:rPr>
          <w:rFonts w:ascii="NSPCC-Bold" w:hAnsi="NSPCC-Bold" w:cs="NSPCC-Bold"/>
          <w:b/>
          <w:bCs/>
          <w:color w:val="FFFFFF"/>
          <w:sz w:val="16"/>
          <w:szCs w:val="16"/>
        </w:rPr>
        <w:t>Page 1 of 4</w:t>
      </w:r>
    </w:p>
    <w:p w14:paraId="15C8281E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  <w:r>
        <w:rPr>
          <w:rFonts w:cs="NSPCC-Bold"/>
          <w:b/>
          <w:bCs/>
          <w:sz w:val="28"/>
          <w:szCs w:val="28"/>
        </w:rPr>
        <w:t>Boys &amp; Girls Clubs online safety policy statement</w:t>
      </w:r>
    </w:p>
    <w:p w14:paraId="3AB7D2BA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0"/>
          <w:szCs w:val="20"/>
        </w:rPr>
      </w:pPr>
      <w:r>
        <w:rPr>
          <w:rFonts w:cs="NSPCC-Light"/>
          <w:sz w:val="20"/>
          <w:szCs w:val="20"/>
        </w:rPr>
        <w:t>September 2019</w:t>
      </w:r>
    </w:p>
    <w:p w14:paraId="391BFC84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</w:p>
    <w:p w14:paraId="01B330B8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This policy should be read alongside Boys &amp; girls Clubs policies and procedures on child protection and safeguarding. </w:t>
      </w:r>
    </w:p>
    <w:p w14:paraId="5260B160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628181FF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The purpose of this policy statement</w:t>
      </w:r>
    </w:p>
    <w:p w14:paraId="1D65077A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47DCA61E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Boys &amp; Girls Clubs works with children and families as part of its activities. </w:t>
      </w:r>
      <w:r>
        <w:rPr>
          <w:rStyle w:val="Strong"/>
          <w:b w:val="0"/>
          <w:sz w:val="28"/>
          <w:szCs w:val="28"/>
          <w:lang w:val="en-US"/>
        </w:rPr>
        <w:t>Boys &amp; Girls Clubs (</w:t>
      </w:r>
      <w:proofErr w:type="gramStart"/>
      <w:r>
        <w:rPr>
          <w:rStyle w:val="Strong"/>
          <w:b w:val="0"/>
          <w:sz w:val="28"/>
          <w:szCs w:val="28"/>
          <w:lang w:val="en-US"/>
        </w:rPr>
        <w:t>NI)  is</w:t>
      </w:r>
      <w:proofErr w:type="gramEnd"/>
      <w:r>
        <w:rPr>
          <w:rStyle w:val="Strong"/>
          <w:b w:val="0"/>
          <w:sz w:val="28"/>
          <w:szCs w:val="28"/>
          <w:lang w:val="en-US"/>
        </w:rPr>
        <w:t xml:space="preserve"> a Voluntary Youth Headquarter </w:t>
      </w:r>
      <w:proofErr w:type="spellStart"/>
      <w:r>
        <w:rPr>
          <w:rStyle w:val="Strong"/>
          <w:b w:val="0"/>
          <w:sz w:val="28"/>
          <w:szCs w:val="28"/>
          <w:lang w:val="en-US"/>
        </w:rPr>
        <w:t>Organisation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that works to support and represent a membership of over 150 youth clubs and youth </w:t>
      </w:r>
      <w:proofErr w:type="spellStart"/>
      <w:r>
        <w:rPr>
          <w:rStyle w:val="Strong"/>
          <w:b w:val="0"/>
          <w:sz w:val="28"/>
          <w:szCs w:val="28"/>
          <w:lang w:val="en-US"/>
        </w:rPr>
        <w:t>organisations</w:t>
      </w:r>
      <w:proofErr w:type="spellEnd"/>
      <w:r>
        <w:rPr>
          <w:rStyle w:val="Strong"/>
          <w:b w:val="0"/>
          <w:sz w:val="28"/>
          <w:szCs w:val="28"/>
          <w:lang w:val="en-US"/>
        </w:rPr>
        <w:t xml:space="preserve"> with a collective membership of some 15,000 young people across Northern Ireland.  Working alongside our membership and network we involve, </w:t>
      </w:r>
      <w:proofErr w:type="gramStart"/>
      <w:r>
        <w:rPr>
          <w:rStyle w:val="Strong"/>
          <w:b w:val="0"/>
          <w:sz w:val="28"/>
          <w:szCs w:val="28"/>
          <w:lang w:val="en-US"/>
        </w:rPr>
        <w:t>support</w:t>
      </w:r>
      <w:proofErr w:type="gramEnd"/>
      <w:r>
        <w:rPr>
          <w:rStyle w:val="Strong"/>
          <w:b w:val="0"/>
          <w:sz w:val="28"/>
          <w:szCs w:val="28"/>
          <w:lang w:val="en-US"/>
        </w:rPr>
        <w:t xml:space="preserve"> and enable young people, particularly those from disadvantaged and less fortunate backgrounds, to participate in positive activities and new experiences and learning opportunities.</w:t>
      </w:r>
    </w:p>
    <w:p w14:paraId="76DD9BB8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2EABE558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The purpose of this policy statement is to:</w:t>
      </w:r>
    </w:p>
    <w:p w14:paraId="138A326B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</w:p>
    <w:p w14:paraId="37BCF75B" w14:textId="77777777" w:rsidR="006B182C" w:rsidRDefault="006B182C" w:rsidP="006B18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ensure the safety and wellbeing of children and young people is paramount when adults, young people or children are using the internet, social </w:t>
      </w:r>
      <w:proofErr w:type="gramStart"/>
      <w:r>
        <w:rPr>
          <w:rFonts w:cs="NSPCC-Light"/>
          <w:sz w:val="28"/>
          <w:szCs w:val="28"/>
        </w:rPr>
        <w:t>media</w:t>
      </w:r>
      <w:proofErr w:type="gramEnd"/>
      <w:r>
        <w:rPr>
          <w:rFonts w:cs="NSPCC-Light"/>
          <w:sz w:val="28"/>
          <w:szCs w:val="28"/>
        </w:rPr>
        <w:t xml:space="preserve"> or mobile devices</w:t>
      </w:r>
    </w:p>
    <w:p w14:paraId="676A38A5" w14:textId="77777777" w:rsidR="006B182C" w:rsidRDefault="006B182C" w:rsidP="006B18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provide staff and volunteers with the overarching principles that guide our approach to online safety</w:t>
      </w:r>
    </w:p>
    <w:p w14:paraId="710C02EE" w14:textId="77777777" w:rsidR="006B182C" w:rsidRDefault="006B182C" w:rsidP="006B18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ensure that, as an organisation, we operate in line with our values and within the law in terms of how we use online devices.</w:t>
      </w:r>
    </w:p>
    <w:p w14:paraId="74D9615D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52792532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The policy statement applies to all staff, volunteers, children and young people and anyone involved in Boys &amp; Girls Clubs activities.</w:t>
      </w:r>
    </w:p>
    <w:p w14:paraId="0C94C51C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</w:p>
    <w:p w14:paraId="425A83C3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Legal framework</w:t>
      </w:r>
    </w:p>
    <w:p w14:paraId="257D9959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5E70A613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This policy has been drawn up </w:t>
      </w:r>
      <w:proofErr w:type="gramStart"/>
      <w:r>
        <w:rPr>
          <w:rFonts w:cs="NSPCC-Light"/>
          <w:sz w:val="28"/>
          <w:szCs w:val="28"/>
        </w:rPr>
        <w:t>on the basis of</w:t>
      </w:r>
      <w:proofErr w:type="gramEnd"/>
      <w:r>
        <w:rPr>
          <w:rFonts w:cs="NSPCC-Light"/>
          <w:sz w:val="28"/>
          <w:szCs w:val="28"/>
        </w:rPr>
        <w:t xml:space="preserve"> legislation, policy and guidance that seeks to protect children in Northern Ireland. </w:t>
      </w:r>
    </w:p>
    <w:p w14:paraId="22A01054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719F2FCB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Summaries of the key legislation and guidance are available on:</w:t>
      </w:r>
    </w:p>
    <w:p w14:paraId="02F97151" w14:textId="77777777" w:rsidR="006B182C" w:rsidRDefault="006B182C" w:rsidP="006B1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  <w:r>
        <w:rPr>
          <w:rFonts w:cs="NSPCC-Light"/>
          <w:sz w:val="28"/>
          <w:szCs w:val="28"/>
        </w:rPr>
        <w:t xml:space="preserve">online abuse </w:t>
      </w:r>
      <w:r>
        <w:rPr>
          <w:rFonts w:cs="NSPCC-Bold"/>
          <w:b/>
          <w:bCs/>
          <w:sz w:val="28"/>
          <w:szCs w:val="28"/>
        </w:rPr>
        <w:t>learning.nspcc.org.uk/child-abuse-and-neglect/online-abuse</w:t>
      </w:r>
    </w:p>
    <w:p w14:paraId="367CD990" w14:textId="77777777" w:rsidR="006B182C" w:rsidRDefault="006B182C" w:rsidP="006B1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  <w:r>
        <w:rPr>
          <w:rFonts w:cs="NSPCC-Light"/>
          <w:sz w:val="28"/>
          <w:szCs w:val="28"/>
        </w:rPr>
        <w:t xml:space="preserve">bullying </w:t>
      </w:r>
      <w:r>
        <w:rPr>
          <w:rFonts w:cs="NSPCC-Bold"/>
          <w:b/>
          <w:bCs/>
          <w:sz w:val="28"/>
          <w:szCs w:val="28"/>
        </w:rPr>
        <w:t>learning.nspcc.org.uk/child-abuse-and-neglect/bullying</w:t>
      </w:r>
    </w:p>
    <w:p w14:paraId="6EB33870" w14:textId="77777777" w:rsidR="006B182C" w:rsidRDefault="006B182C" w:rsidP="006B18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  <w:r>
        <w:rPr>
          <w:rFonts w:cs="NSPCC-Light"/>
          <w:sz w:val="28"/>
          <w:szCs w:val="28"/>
        </w:rPr>
        <w:lastRenderedPageBreak/>
        <w:t xml:space="preserve">child protection </w:t>
      </w:r>
      <w:r>
        <w:rPr>
          <w:rFonts w:cs="NSPCC-Bold"/>
          <w:b/>
          <w:bCs/>
          <w:sz w:val="28"/>
          <w:szCs w:val="28"/>
        </w:rPr>
        <w:t>learning.nspcc.org.uk/child-protection-system</w:t>
      </w:r>
    </w:p>
    <w:p w14:paraId="6C890A56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</w:p>
    <w:p w14:paraId="605E6393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We believe that:</w:t>
      </w:r>
    </w:p>
    <w:p w14:paraId="201EF29E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eastAsia="SymbolMT" w:cs="SymbolMT"/>
          <w:sz w:val="28"/>
          <w:szCs w:val="28"/>
        </w:rPr>
      </w:pPr>
    </w:p>
    <w:p w14:paraId="5E4E66AC" w14:textId="77777777" w:rsidR="006B182C" w:rsidRDefault="006B182C" w:rsidP="006B18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children and young people should never experience abuse of any kind</w:t>
      </w:r>
    </w:p>
    <w:p w14:paraId="00C5B512" w14:textId="77777777" w:rsidR="006B182C" w:rsidRDefault="006B182C" w:rsidP="006B18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children should be able to use the internet for education and personal development, but safeguards need to be in place to ensure they </w:t>
      </w:r>
      <w:proofErr w:type="gramStart"/>
      <w:r>
        <w:rPr>
          <w:rFonts w:cs="NSPCC-Light"/>
          <w:sz w:val="28"/>
          <w:szCs w:val="28"/>
        </w:rPr>
        <w:t>are kept safe at all times</w:t>
      </w:r>
      <w:proofErr w:type="gramEnd"/>
      <w:r>
        <w:rPr>
          <w:rFonts w:cs="NSPCC-Light"/>
          <w:sz w:val="28"/>
          <w:szCs w:val="28"/>
        </w:rPr>
        <w:t>.</w:t>
      </w:r>
    </w:p>
    <w:p w14:paraId="3BC02C2F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</w:p>
    <w:p w14:paraId="566BED34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We recognise that:</w:t>
      </w:r>
    </w:p>
    <w:p w14:paraId="0577B8F0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5CFE88E1" w14:textId="77777777" w:rsidR="006B182C" w:rsidRDefault="006B182C" w:rsidP="006B18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the online world provides everyone with many opportunities; </w:t>
      </w:r>
      <w:proofErr w:type="gramStart"/>
      <w:r>
        <w:rPr>
          <w:rFonts w:cs="NSPCC-Light"/>
          <w:sz w:val="28"/>
          <w:szCs w:val="28"/>
        </w:rPr>
        <w:t>however</w:t>
      </w:r>
      <w:proofErr w:type="gramEnd"/>
      <w:r>
        <w:rPr>
          <w:rFonts w:cs="NSPCC-Light"/>
          <w:sz w:val="28"/>
          <w:szCs w:val="28"/>
        </w:rPr>
        <w:t xml:space="preserve"> it can also present risks and challenges</w:t>
      </w:r>
    </w:p>
    <w:p w14:paraId="2BD61AB2" w14:textId="77777777" w:rsidR="006B182C" w:rsidRDefault="006B182C" w:rsidP="006B18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we have a duty to ensure that all children, young </w:t>
      </w:r>
      <w:proofErr w:type="gramStart"/>
      <w:r>
        <w:rPr>
          <w:rFonts w:cs="NSPCC-Light"/>
          <w:sz w:val="28"/>
          <w:szCs w:val="28"/>
        </w:rPr>
        <w:t>people</w:t>
      </w:r>
      <w:proofErr w:type="gramEnd"/>
      <w:r>
        <w:rPr>
          <w:rFonts w:cs="NSPCC-Light"/>
          <w:sz w:val="28"/>
          <w:szCs w:val="28"/>
        </w:rPr>
        <w:t xml:space="preserve"> and adults involved in our organisation are protected from potential harm online</w:t>
      </w:r>
    </w:p>
    <w:p w14:paraId="4FCAFB46" w14:textId="77777777" w:rsidR="006B182C" w:rsidRDefault="006B182C" w:rsidP="006B18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we have a responsibility to help keep children and young people safe online, whether or not they are using [name of organisation]’s network and devices</w:t>
      </w:r>
    </w:p>
    <w:p w14:paraId="391699C0" w14:textId="77777777" w:rsidR="006B182C" w:rsidRDefault="006B182C" w:rsidP="006B18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all children, regardless of age, disability, gender reassignment, race, religion or belief, </w:t>
      </w:r>
      <w:proofErr w:type="gramStart"/>
      <w:r>
        <w:rPr>
          <w:rFonts w:cs="NSPCC-Light"/>
          <w:sz w:val="28"/>
          <w:szCs w:val="28"/>
        </w:rPr>
        <w:t>sex</w:t>
      </w:r>
      <w:proofErr w:type="gramEnd"/>
      <w:r>
        <w:rPr>
          <w:rFonts w:cs="NSPCC-Light"/>
          <w:sz w:val="28"/>
          <w:szCs w:val="28"/>
        </w:rPr>
        <w:t xml:space="preserve"> or sexual orientation, have the right to equal protection from all types of harm or abuse</w:t>
      </w:r>
    </w:p>
    <w:p w14:paraId="3315351D" w14:textId="77777777" w:rsidR="006B182C" w:rsidRDefault="006B182C" w:rsidP="006B18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working in partnership with children, young people, their parents, </w:t>
      </w:r>
      <w:proofErr w:type="gramStart"/>
      <w:r>
        <w:rPr>
          <w:rFonts w:cs="NSPCC-Light"/>
          <w:sz w:val="28"/>
          <w:szCs w:val="28"/>
        </w:rPr>
        <w:t>carers</w:t>
      </w:r>
      <w:proofErr w:type="gramEnd"/>
      <w:r>
        <w:rPr>
          <w:rFonts w:cs="NSPCC-Light"/>
          <w:sz w:val="28"/>
          <w:szCs w:val="28"/>
        </w:rPr>
        <w:t xml:space="preserve"> and other agencies is essential in promoting young people’s welfare and in helping young people to be responsible in their approach to online safety.</w:t>
      </w:r>
    </w:p>
    <w:p w14:paraId="4FA3759F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</w:p>
    <w:p w14:paraId="4CE437AB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We will seek to keep children and young people safe by:</w:t>
      </w:r>
    </w:p>
    <w:p w14:paraId="6A386BF7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</w:p>
    <w:p w14:paraId="1192E290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appointing an online safety coordinator</w:t>
      </w:r>
    </w:p>
    <w:p w14:paraId="4B0A5D24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providing clear and specific directions to staff and volunteers on how to behave online through our behaviour code for adults</w:t>
      </w:r>
    </w:p>
    <w:p w14:paraId="67A41C12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supporting and encouraging the young people using our service to use the internet, social media and mobile phones in a way that keeps them safe and shows respect for others</w:t>
      </w:r>
    </w:p>
    <w:p w14:paraId="1DD5D142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supporting and encouraging parents and carers to do what they can to keep their children safe online</w:t>
      </w:r>
    </w:p>
    <w:p w14:paraId="2EC987FA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lastRenderedPageBreak/>
        <w:t>developing an online safety agreement for use with young people and their parents/carers</w:t>
      </w:r>
    </w:p>
    <w:p w14:paraId="047241BD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developing clear and robust procedures to enable us to respond appropriately to any incidents of inappropriate online behaviour, whether by an adult or a child/young person</w:t>
      </w:r>
    </w:p>
    <w:p w14:paraId="2E50A0D1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  <w:r>
        <w:rPr>
          <w:rFonts w:cs="NSPCC-Light"/>
          <w:sz w:val="28"/>
          <w:szCs w:val="28"/>
        </w:rPr>
        <w:t>reviewing and updating the security of our information systems regularly</w:t>
      </w:r>
    </w:p>
    <w:p w14:paraId="66362B65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ensuring that </w:t>
      </w:r>
      <w:proofErr w:type="gramStart"/>
      <w:r>
        <w:rPr>
          <w:rFonts w:cs="NSPCC-Light"/>
          <w:sz w:val="28"/>
          <w:szCs w:val="28"/>
        </w:rPr>
        <w:t>user names</w:t>
      </w:r>
      <w:proofErr w:type="gramEnd"/>
      <w:r>
        <w:rPr>
          <w:rFonts w:cs="NSPCC-Light"/>
          <w:sz w:val="28"/>
          <w:szCs w:val="28"/>
        </w:rPr>
        <w:t>, logins, email accounts and passwords are used effectively</w:t>
      </w:r>
    </w:p>
    <w:p w14:paraId="472BA7BE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ensuring personal information about the adults and children who are involved in our organisation is held securely and shared only as appropriate</w:t>
      </w:r>
    </w:p>
    <w:p w14:paraId="70CF0CFF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ensuring that images of children, young people and families are used only after their written permission has been obtained, and only for the purpose for which consent has been given</w:t>
      </w:r>
    </w:p>
    <w:p w14:paraId="52327ED5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providing supervision, support and training for staff and volunteers about online safety</w:t>
      </w:r>
    </w:p>
    <w:p w14:paraId="7638964E" w14:textId="77777777" w:rsidR="006B182C" w:rsidRDefault="006B182C" w:rsidP="006B1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examining and risk assessing any social media platforms and new technologies before they are used within the organisation.</w:t>
      </w:r>
    </w:p>
    <w:p w14:paraId="73EB21DF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1E7F6BD0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If online abuse occurs, we will respond to it by:</w:t>
      </w:r>
    </w:p>
    <w:p w14:paraId="1957D186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</w:p>
    <w:p w14:paraId="590DB5AE" w14:textId="77777777" w:rsidR="006B182C" w:rsidRDefault="006B182C" w:rsidP="006B18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having clear and robust safeguarding procedures in place for responding to abuse (including online abuse)</w:t>
      </w:r>
    </w:p>
    <w:p w14:paraId="7DFFB04B" w14:textId="77777777" w:rsidR="006B182C" w:rsidRDefault="006B182C" w:rsidP="006B18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providing support and training for all staff and volunteers on dealing with all forms of abuse, including bullying/cyberbullying, emotional abuse, sexting, sexual </w:t>
      </w:r>
      <w:proofErr w:type="gramStart"/>
      <w:r>
        <w:rPr>
          <w:rFonts w:cs="NSPCC-Light"/>
          <w:sz w:val="28"/>
          <w:szCs w:val="28"/>
        </w:rPr>
        <w:t>abuse</w:t>
      </w:r>
      <w:proofErr w:type="gramEnd"/>
      <w:r>
        <w:rPr>
          <w:rFonts w:cs="NSPCC-Light"/>
          <w:sz w:val="28"/>
          <w:szCs w:val="28"/>
        </w:rPr>
        <w:t xml:space="preserve"> and sexual exploitation</w:t>
      </w:r>
    </w:p>
    <w:p w14:paraId="551B3684" w14:textId="77777777" w:rsidR="006B182C" w:rsidRDefault="006B182C" w:rsidP="006B18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SymbolMT" w:cs="SymbolMT"/>
          <w:sz w:val="28"/>
          <w:szCs w:val="28"/>
        </w:rPr>
      </w:pPr>
      <w:r>
        <w:rPr>
          <w:rFonts w:cs="NSPCC-Light"/>
          <w:sz w:val="28"/>
          <w:szCs w:val="28"/>
        </w:rPr>
        <w:t xml:space="preserve">making sure our response takes the needs of the person experiencing abuse, any </w:t>
      </w:r>
      <w:proofErr w:type="gramStart"/>
      <w:r>
        <w:rPr>
          <w:rFonts w:cs="NSPCC-Light"/>
          <w:sz w:val="28"/>
          <w:szCs w:val="28"/>
        </w:rPr>
        <w:t>bystanders</w:t>
      </w:r>
      <w:proofErr w:type="gramEnd"/>
      <w:r>
        <w:rPr>
          <w:rFonts w:cs="NSPCC-Light"/>
          <w:sz w:val="28"/>
          <w:szCs w:val="28"/>
        </w:rPr>
        <w:t xml:space="preserve"> and our organisation as a whole into account</w:t>
      </w:r>
      <w:r>
        <w:rPr>
          <w:rFonts w:eastAsia="SymbolMT" w:cs="SymbolMT"/>
          <w:sz w:val="28"/>
          <w:szCs w:val="28"/>
        </w:rPr>
        <w:t xml:space="preserve"> </w:t>
      </w:r>
    </w:p>
    <w:p w14:paraId="100736CE" w14:textId="77777777" w:rsidR="006B182C" w:rsidRDefault="006B182C" w:rsidP="006B18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reviewing the plan developed to address online abuse at regular intervals, </w:t>
      </w:r>
      <w:proofErr w:type="gramStart"/>
      <w:r>
        <w:rPr>
          <w:rFonts w:cs="NSPCC-Light"/>
          <w:sz w:val="28"/>
          <w:szCs w:val="28"/>
        </w:rPr>
        <w:t>in order to</w:t>
      </w:r>
      <w:proofErr w:type="gramEnd"/>
      <w:r>
        <w:rPr>
          <w:rFonts w:cs="NSPCC-Light"/>
          <w:sz w:val="28"/>
          <w:szCs w:val="28"/>
        </w:rPr>
        <w:t xml:space="preserve"> ensure that any problems have been resolved in the long term.</w:t>
      </w:r>
    </w:p>
    <w:p w14:paraId="7FCE2FEF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2411DF62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Related policies and procedures</w:t>
      </w:r>
    </w:p>
    <w:p w14:paraId="5CB37A4E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</w:p>
    <w:p w14:paraId="6C67FC04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This policy statement should be read alongside our organisational policies and procedures, including:</w:t>
      </w:r>
    </w:p>
    <w:p w14:paraId="6C3C250E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5A6670D0" w14:textId="77777777" w:rsidR="006B182C" w:rsidRDefault="006B182C" w:rsidP="006B1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Child protection</w:t>
      </w:r>
    </w:p>
    <w:p w14:paraId="2702B69A" w14:textId="77777777" w:rsidR="006B182C" w:rsidRDefault="006B182C" w:rsidP="006B1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Procedures for responding to concerns about a child or young person’s wellbeing</w:t>
      </w:r>
    </w:p>
    <w:p w14:paraId="2E240006" w14:textId="77777777" w:rsidR="006B182C" w:rsidRDefault="006B182C" w:rsidP="006B1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Dealing with allegations of abuse made against a child or young person</w:t>
      </w:r>
    </w:p>
    <w:p w14:paraId="3621A3FF" w14:textId="77777777" w:rsidR="006B182C" w:rsidRDefault="006B182C" w:rsidP="006B1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SymbolMT" w:cs="SymbolMT"/>
          <w:sz w:val="28"/>
          <w:szCs w:val="28"/>
        </w:rPr>
      </w:pPr>
      <w:r>
        <w:rPr>
          <w:rFonts w:cs="NSPCC-Light"/>
          <w:sz w:val="28"/>
          <w:szCs w:val="28"/>
        </w:rPr>
        <w:t>Managing allegations against staff and volunteers</w:t>
      </w:r>
      <w:r>
        <w:rPr>
          <w:rFonts w:eastAsia="SymbolMT" w:cs="SymbolMT"/>
          <w:sz w:val="28"/>
          <w:szCs w:val="28"/>
        </w:rPr>
        <w:t xml:space="preserve"> </w:t>
      </w:r>
    </w:p>
    <w:p w14:paraId="439D41DB" w14:textId="77777777" w:rsidR="006B182C" w:rsidRDefault="006B182C" w:rsidP="006B1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Code of conduct for staff and volunteers</w:t>
      </w:r>
    </w:p>
    <w:p w14:paraId="02F44EB2" w14:textId="77777777" w:rsidR="006B182C" w:rsidRDefault="006B182C" w:rsidP="006B1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Anti-bullying policy and procedures</w:t>
      </w:r>
    </w:p>
    <w:p w14:paraId="717BB7DC" w14:textId="77777777" w:rsidR="006B182C" w:rsidRDefault="006B182C" w:rsidP="006B1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Photography and image sharing guidance</w:t>
      </w:r>
    </w:p>
    <w:p w14:paraId="324971C7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</w:p>
    <w:p w14:paraId="469EBDA1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b/>
          <w:sz w:val="28"/>
          <w:szCs w:val="28"/>
        </w:rPr>
      </w:pPr>
      <w:r>
        <w:rPr>
          <w:rFonts w:cs="NSPCC-Light"/>
          <w:b/>
          <w:sz w:val="28"/>
          <w:szCs w:val="28"/>
        </w:rPr>
        <w:t>Contact details</w:t>
      </w:r>
    </w:p>
    <w:p w14:paraId="52DD9743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</w:p>
    <w:p w14:paraId="1A00D403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  <w:r>
        <w:rPr>
          <w:rFonts w:cs="NSPCC-Bold"/>
          <w:b/>
          <w:bCs/>
          <w:sz w:val="28"/>
          <w:szCs w:val="28"/>
        </w:rPr>
        <w:t>Online safety co-ordinator</w:t>
      </w:r>
    </w:p>
    <w:p w14:paraId="2CD2356F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17589B99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Name:</w:t>
      </w:r>
    </w:p>
    <w:p w14:paraId="3D55FFDE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2745C5D6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Phone/email:</w:t>
      </w:r>
    </w:p>
    <w:p w14:paraId="3AC36295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</w:p>
    <w:p w14:paraId="74A9BEAD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Bold"/>
          <w:b/>
          <w:bCs/>
          <w:sz w:val="28"/>
          <w:szCs w:val="28"/>
        </w:rPr>
      </w:pPr>
      <w:r>
        <w:rPr>
          <w:rFonts w:cs="NSPCC-Bold"/>
          <w:b/>
          <w:bCs/>
          <w:sz w:val="28"/>
          <w:szCs w:val="28"/>
        </w:rPr>
        <w:t>Senior lead for safeguarding and child protection</w:t>
      </w:r>
    </w:p>
    <w:p w14:paraId="2F04D6CE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67B15C4C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Name:</w:t>
      </w:r>
    </w:p>
    <w:p w14:paraId="1A2ECA0B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1009DA32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Phone/email:</w:t>
      </w:r>
    </w:p>
    <w:p w14:paraId="65046D9A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75EDAB0C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We are committed to reviewing our policy and good practice annually.</w:t>
      </w:r>
    </w:p>
    <w:p w14:paraId="39C7E019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 xml:space="preserve">This policy was last reviewed on: </w:t>
      </w:r>
    </w:p>
    <w:p w14:paraId="43ECF8EC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75164767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…………………………………………………………………………(date)</w:t>
      </w:r>
    </w:p>
    <w:p w14:paraId="72BE3A2B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06CA784A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Signed: …………………………………………………………………………</w:t>
      </w:r>
    </w:p>
    <w:p w14:paraId="20755B51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</w:p>
    <w:p w14:paraId="513D0140" w14:textId="77777777" w:rsidR="006B182C" w:rsidRDefault="006B182C" w:rsidP="006B182C">
      <w:pPr>
        <w:autoSpaceDE w:val="0"/>
        <w:autoSpaceDN w:val="0"/>
        <w:adjustRightInd w:val="0"/>
        <w:spacing w:after="0" w:line="240" w:lineRule="auto"/>
        <w:rPr>
          <w:rFonts w:cs="NSPCC-Light"/>
          <w:sz w:val="28"/>
          <w:szCs w:val="28"/>
        </w:rPr>
      </w:pPr>
      <w:r>
        <w:rPr>
          <w:rFonts w:cs="NSPCC-Light"/>
          <w:sz w:val="28"/>
          <w:szCs w:val="28"/>
        </w:rPr>
        <w:t>Date: …………………………………………………………………………….</w:t>
      </w:r>
    </w:p>
    <w:p w14:paraId="4DFFC693" w14:textId="77777777" w:rsidR="00BB0BA4" w:rsidRDefault="00951411"/>
    <w:sectPr w:rsidR="00BB0BA4" w:rsidSect="00965A3A">
      <w:headerReference w:type="default" r:id="rId7"/>
      <w:footerReference w:type="default" r:id="rId8"/>
      <w:headerReference w:type="first" r:id="rId9"/>
      <w:pgSz w:w="11906" w:h="16838"/>
      <w:pgMar w:top="2278" w:right="1440" w:bottom="568" w:left="1440" w:header="708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102E" w14:textId="77777777" w:rsidR="00951411" w:rsidRDefault="00951411" w:rsidP="007C788A">
      <w:pPr>
        <w:spacing w:after="0" w:line="240" w:lineRule="auto"/>
      </w:pPr>
      <w:r>
        <w:separator/>
      </w:r>
    </w:p>
  </w:endnote>
  <w:endnote w:type="continuationSeparator" w:id="0">
    <w:p w14:paraId="7FB2FAFB" w14:textId="77777777" w:rsidR="00951411" w:rsidRDefault="00951411" w:rsidP="007C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SPC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PC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E2E2" w14:textId="77777777" w:rsidR="007C788A" w:rsidRPr="007C788A" w:rsidRDefault="007C788A" w:rsidP="007C788A">
    <w:pPr>
      <w:shd w:val="clear" w:color="auto" w:fill="FFFFFF"/>
      <w:spacing w:after="0" w:line="300" w:lineRule="atLeast"/>
      <w:ind w:left="-360"/>
      <w:textAlignment w:val="baseline"/>
      <w:rPr>
        <w:rFonts w:ascii="Times New Roman" w:eastAsia="Times New Roman" w:hAnsi="Times New Roman" w:cs="Times New Roman"/>
        <w:sz w:val="21"/>
        <w:szCs w:val="21"/>
        <w:lang w:eastAsia="en-GB"/>
      </w:rPr>
    </w:pPr>
    <w:r w:rsidRPr="007C788A">
      <w:rPr>
        <w:rFonts w:ascii="Times New Roman" w:eastAsia="Times New Roman" w:hAnsi="Times New Roman" w:cs="Times New Roman"/>
        <w:sz w:val="21"/>
        <w:szCs w:val="21"/>
        <w:bdr w:val="none" w:sz="0" w:space="0" w:color="auto" w:frame="1"/>
        <w:lang w:eastAsia="en-GB"/>
      </w:rPr>
      <w:t>BOYS &amp; GIRLS CLUBS (NI)</w:t>
    </w:r>
  </w:p>
  <w:p w14:paraId="02CFC941" w14:textId="77777777" w:rsidR="007C788A" w:rsidRPr="007C788A" w:rsidRDefault="007C788A" w:rsidP="007C788A">
    <w:pPr>
      <w:shd w:val="clear" w:color="auto" w:fill="FFFFFF"/>
      <w:spacing w:after="0" w:line="300" w:lineRule="atLeast"/>
      <w:ind w:left="-360"/>
      <w:textAlignment w:val="baseline"/>
      <w:rPr>
        <w:rFonts w:ascii="Times New Roman" w:eastAsia="Times New Roman" w:hAnsi="Times New Roman" w:cs="Times New Roman"/>
        <w:sz w:val="21"/>
        <w:szCs w:val="21"/>
        <w:lang w:eastAsia="en-GB"/>
      </w:rPr>
    </w:pPr>
    <w:r w:rsidRPr="007C788A">
      <w:rPr>
        <w:rFonts w:ascii="Times New Roman" w:eastAsia="Times New Roman" w:hAnsi="Times New Roman" w:cs="Times New Roman"/>
        <w:sz w:val="21"/>
        <w:szCs w:val="21"/>
        <w:bdr w:val="none" w:sz="0" w:space="0" w:color="auto" w:frame="1"/>
        <w:lang w:eastAsia="en-GB"/>
      </w:rPr>
      <w:t xml:space="preserve">22 </w:t>
    </w:r>
    <w:proofErr w:type="spellStart"/>
    <w:r w:rsidRPr="007C788A">
      <w:rPr>
        <w:rFonts w:ascii="Times New Roman" w:eastAsia="Times New Roman" w:hAnsi="Times New Roman" w:cs="Times New Roman"/>
        <w:sz w:val="21"/>
        <w:szCs w:val="21"/>
        <w:bdr w:val="none" w:sz="0" w:space="0" w:color="auto" w:frame="1"/>
        <w:lang w:eastAsia="en-GB"/>
      </w:rPr>
      <w:t>Stockmans</w:t>
    </w:r>
    <w:proofErr w:type="spellEnd"/>
    <w:r w:rsidRPr="007C788A">
      <w:rPr>
        <w:rFonts w:ascii="Times New Roman" w:eastAsia="Times New Roman" w:hAnsi="Times New Roman" w:cs="Times New Roman"/>
        <w:sz w:val="21"/>
        <w:szCs w:val="21"/>
        <w:bdr w:val="none" w:sz="0" w:space="0" w:color="auto" w:frame="1"/>
        <w:lang w:eastAsia="en-GB"/>
      </w:rPr>
      <w:t xml:space="preserve"> Way, Musgrave Park Industrial Estate, Belfast BT9 7JU</w:t>
    </w:r>
  </w:p>
  <w:p w14:paraId="26435863" w14:textId="42D5B754" w:rsidR="006B182C" w:rsidRPr="009F59BD" w:rsidRDefault="007C788A" w:rsidP="006B182C">
    <w:pPr>
      <w:shd w:val="clear" w:color="auto" w:fill="FFFFFF"/>
      <w:spacing w:after="0" w:line="300" w:lineRule="atLeast"/>
      <w:ind w:left="-360"/>
      <w:textAlignment w:val="baseline"/>
      <w:rPr>
        <w:rFonts w:ascii="Times New Roman" w:eastAsia="Times New Roman" w:hAnsi="Times New Roman" w:cs="Times New Roman"/>
        <w:sz w:val="21"/>
        <w:szCs w:val="21"/>
        <w:lang w:eastAsia="en-GB"/>
      </w:rPr>
    </w:pPr>
    <w:r w:rsidRPr="009F59BD">
      <w:rPr>
        <w:rFonts w:ascii="Times New Roman" w:eastAsia="Times New Roman" w:hAnsi="Times New Roman" w:cs="Times New Roman"/>
        <w:sz w:val="21"/>
        <w:szCs w:val="21"/>
        <w:bdr w:val="none" w:sz="0" w:space="0" w:color="auto" w:frame="1"/>
        <w:lang w:eastAsia="en-GB"/>
      </w:rPr>
      <w:t>+44 (0)28 90663321</w:t>
    </w:r>
    <w:r w:rsidR="006B182C" w:rsidRPr="009F59BD">
      <w:rPr>
        <w:rFonts w:ascii="Times New Roman" w:eastAsia="Times New Roman" w:hAnsi="Times New Roman" w:cs="Times New Roman"/>
        <w:sz w:val="21"/>
        <w:szCs w:val="21"/>
        <w:bdr w:val="none" w:sz="0" w:space="0" w:color="auto" w:frame="1"/>
        <w:lang w:eastAsia="en-GB"/>
      </w:rPr>
      <w:t xml:space="preserve">   </w:t>
    </w:r>
    <w:hyperlink r:id="rId1" w:history="1">
      <w:r w:rsidR="006B182C" w:rsidRPr="009F59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post@boysandgirlsclubs.net</w:t>
      </w:r>
    </w:hyperlink>
    <w:r w:rsidR="006B182C" w:rsidRPr="009F59BD">
      <w:rPr>
        <w:rFonts w:ascii="Times New Roman" w:eastAsia="Times New Roman" w:hAnsi="Times New Roman" w:cs="Times New Roman"/>
        <w:sz w:val="21"/>
        <w:szCs w:val="21"/>
        <w:bdr w:val="none" w:sz="0" w:space="0" w:color="auto" w:frame="1"/>
        <w:lang w:eastAsia="en-GB"/>
      </w:rPr>
      <w:t xml:space="preserve">     </w:t>
    </w:r>
    <w:hyperlink r:id="rId2" w:history="1">
      <w:r w:rsidR="006B182C" w:rsidRPr="009F59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en-GB"/>
        </w:rPr>
        <w:t>https://boysandgirlsclubs.net/</w:t>
      </w:r>
    </w:hyperlink>
  </w:p>
  <w:p w14:paraId="59A95152" w14:textId="00A2A02A" w:rsidR="006B182C" w:rsidRPr="007C788A" w:rsidRDefault="006B182C" w:rsidP="006B182C">
    <w:pPr>
      <w:shd w:val="clear" w:color="auto" w:fill="FFFFFF"/>
      <w:spacing w:after="0" w:line="300" w:lineRule="atLeast"/>
      <w:ind w:left="-360"/>
      <w:textAlignment w:val="baseline"/>
      <w:rPr>
        <w:rFonts w:ascii="Times New Roman" w:eastAsia="Times New Roman" w:hAnsi="Times New Roman" w:cs="Times New Roman"/>
        <w:sz w:val="21"/>
        <w:szCs w:val="21"/>
        <w:lang w:eastAsia="en-GB"/>
      </w:rPr>
    </w:pPr>
  </w:p>
  <w:p w14:paraId="78686B39" w14:textId="4FA19B91" w:rsidR="007C788A" w:rsidRPr="007C788A" w:rsidRDefault="007C788A" w:rsidP="007C788A">
    <w:pPr>
      <w:shd w:val="clear" w:color="auto" w:fill="FFFFFF"/>
      <w:spacing w:after="0" w:line="300" w:lineRule="atLeast"/>
      <w:ind w:left="-360"/>
      <w:textAlignment w:val="baseline"/>
      <w:rPr>
        <w:rFonts w:ascii="Times New Roman" w:eastAsia="Times New Roman" w:hAnsi="Times New Roman" w:cs="Times New Roman"/>
        <w:sz w:val="21"/>
        <w:szCs w:val="21"/>
        <w:lang w:eastAsia="en-GB"/>
      </w:rPr>
    </w:pPr>
  </w:p>
  <w:p w14:paraId="60B7D726" w14:textId="77777777" w:rsidR="007C788A" w:rsidRDefault="007C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524B" w14:textId="77777777" w:rsidR="00951411" w:rsidRDefault="00951411" w:rsidP="007C788A">
      <w:pPr>
        <w:spacing w:after="0" w:line="240" w:lineRule="auto"/>
      </w:pPr>
      <w:r>
        <w:separator/>
      </w:r>
    </w:p>
  </w:footnote>
  <w:footnote w:type="continuationSeparator" w:id="0">
    <w:p w14:paraId="7F8AD87A" w14:textId="77777777" w:rsidR="00951411" w:rsidRDefault="00951411" w:rsidP="007C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70E5" w14:textId="60DE1BAB" w:rsidR="007C788A" w:rsidRDefault="007C788A" w:rsidP="007C788A">
    <w:pPr>
      <w:pStyle w:val="Header"/>
      <w:ind w:left="-993"/>
    </w:pPr>
    <w:r>
      <w:rPr>
        <w:noProof/>
      </w:rPr>
      <w:drawing>
        <wp:inline distT="0" distB="0" distL="0" distR="0" wp14:anchorId="59DC5F40" wp14:editId="26AB766A">
          <wp:extent cx="2632815" cy="906780"/>
          <wp:effectExtent l="0" t="0" r="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781" cy="91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CFAE1" w14:textId="77777777" w:rsidR="007C788A" w:rsidRDefault="007C7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ACF1" w14:textId="7590BD4A" w:rsidR="00965A3A" w:rsidRDefault="00965A3A" w:rsidP="00965A3A">
    <w:pPr>
      <w:pStyle w:val="Header"/>
      <w:ind w:left="-993"/>
    </w:pPr>
    <w:r>
      <w:rPr>
        <w:noProof/>
      </w:rPr>
      <w:drawing>
        <wp:inline distT="0" distB="0" distL="0" distR="0" wp14:anchorId="4CBAB765" wp14:editId="321A6CBE">
          <wp:extent cx="2632815" cy="906780"/>
          <wp:effectExtent l="0" t="0" r="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781" cy="91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38DD"/>
    <w:multiLevelType w:val="hybridMultilevel"/>
    <w:tmpl w:val="46DE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6B35"/>
    <w:multiLevelType w:val="hybridMultilevel"/>
    <w:tmpl w:val="3B1A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DA2"/>
    <w:multiLevelType w:val="hybridMultilevel"/>
    <w:tmpl w:val="2DC0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3FC8"/>
    <w:multiLevelType w:val="hybridMultilevel"/>
    <w:tmpl w:val="5ACC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6FF"/>
    <w:multiLevelType w:val="hybridMultilevel"/>
    <w:tmpl w:val="D7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E2E5E"/>
    <w:multiLevelType w:val="hybridMultilevel"/>
    <w:tmpl w:val="2E64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439B6"/>
    <w:multiLevelType w:val="multilevel"/>
    <w:tmpl w:val="91C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D548F7"/>
    <w:multiLevelType w:val="hybridMultilevel"/>
    <w:tmpl w:val="E918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8A"/>
    <w:rsid w:val="0006595E"/>
    <w:rsid w:val="006B182C"/>
    <w:rsid w:val="007C788A"/>
    <w:rsid w:val="00951411"/>
    <w:rsid w:val="00965A3A"/>
    <w:rsid w:val="009F59BD"/>
    <w:rsid w:val="00A71EBC"/>
    <w:rsid w:val="00C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9CE7"/>
  <w15:chartTrackingRefBased/>
  <w15:docId w15:val="{4B27A534-2122-409F-A3C8-743A578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8A"/>
  </w:style>
  <w:style w:type="paragraph" w:styleId="Footer">
    <w:name w:val="footer"/>
    <w:basedOn w:val="Normal"/>
    <w:link w:val="FooterChar"/>
    <w:uiPriority w:val="99"/>
    <w:unhideWhenUsed/>
    <w:rsid w:val="007C7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8A"/>
  </w:style>
  <w:style w:type="character" w:styleId="Hyperlink">
    <w:name w:val="Hyperlink"/>
    <w:basedOn w:val="DefaultParagraphFont"/>
    <w:uiPriority w:val="99"/>
    <w:unhideWhenUsed/>
    <w:rsid w:val="007C78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8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18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1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oysandgirlsclubs.net/" TargetMode="External"/><Relationship Id="rId1" Type="http://schemas.openxmlformats.org/officeDocument/2006/relationships/hyperlink" Target="mailto:post@boysandgirlsclub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lea</dc:creator>
  <cp:keywords/>
  <dc:description/>
  <cp:lastModifiedBy>ian lea</cp:lastModifiedBy>
  <cp:revision>2</cp:revision>
  <dcterms:created xsi:type="dcterms:W3CDTF">2020-06-03T14:24:00Z</dcterms:created>
  <dcterms:modified xsi:type="dcterms:W3CDTF">2020-06-03T14:24:00Z</dcterms:modified>
</cp:coreProperties>
</file>